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99557" w14:textId="029E1279" w:rsidR="00B5011D" w:rsidRDefault="00B5011D" w:rsidP="00B5011D">
      <w:pPr>
        <w:pStyle w:val="CRCoverPage"/>
        <w:tabs>
          <w:tab w:val="right" w:pos="9639"/>
        </w:tabs>
        <w:spacing w:after="0"/>
        <w:rPr>
          <w:b/>
          <w:noProof/>
          <w:sz w:val="24"/>
        </w:rPr>
      </w:pPr>
      <w:r>
        <w:rPr>
          <w:b/>
          <w:noProof/>
          <w:sz w:val="24"/>
        </w:rPr>
        <w:t>3GPP TSG-SA WG6 Meeting #</w:t>
      </w:r>
      <w:r w:rsidR="00C178A7">
        <w:rPr>
          <w:b/>
          <w:noProof/>
          <w:sz w:val="24"/>
        </w:rPr>
        <w:t>60</w:t>
      </w:r>
      <w:r>
        <w:rPr>
          <w:b/>
          <w:noProof/>
          <w:sz w:val="24"/>
        </w:rPr>
        <w:tab/>
        <w:t>S6-2</w:t>
      </w:r>
      <w:r w:rsidR="00B27EB4">
        <w:rPr>
          <w:b/>
          <w:noProof/>
          <w:sz w:val="24"/>
        </w:rPr>
        <w:t>4</w:t>
      </w:r>
      <w:r w:rsidR="00C178A7">
        <w:rPr>
          <w:b/>
          <w:noProof/>
          <w:sz w:val="24"/>
        </w:rPr>
        <w:t>1</w:t>
      </w:r>
      <w:r w:rsidR="0042451C">
        <w:rPr>
          <w:b/>
          <w:noProof/>
          <w:sz w:val="24"/>
        </w:rPr>
        <w:t>582</w:t>
      </w:r>
    </w:p>
    <w:p w14:paraId="29A30439" w14:textId="26EEF6EE" w:rsidR="00B5011D" w:rsidRDefault="00C178A7" w:rsidP="00B5011D">
      <w:pPr>
        <w:pStyle w:val="CRCoverPage"/>
        <w:tabs>
          <w:tab w:val="right" w:pos="9639"/>
        </w:tabs>
        <w:spacing w:after="0"/>
        <w:rPr>
          <w:b/>
          <w:noProof/>
          <w:sz w:val="24"/>
        </w:rPr>
      </w:pPr>
      <w:r w:rsidRPr="00C178A7">
        <w:rPr>
          <w:b/>
          <w:bCs/>
        </w:rPr>
        <w:t>Changsha, China</w:t>
      </w:r>
      <w:r w:rsidR="00B27EB4">
        <w:rPr>
          <w:b/>
          <w:bCs/>
        </w:rPr>
        <w:t xml:space="preserve"> </w:t>
      </w:r>
      <w:r w:rsidR="00800273">
        <w:rPr>
          <w:b/>
          <w:bCs/>
        </w:rPr>
        <w:t>15</w:t>
      </w:r>
      <w:r w:rsidRPr="00C178A7">
        <w:rPr>
          <w:b/>
          <w:bCs/>
          <w:vertAlign w:val="superscript"/>
        </w:rPr>
        <w:t>th</w:t>
      </w:r>
      <w:r w:rsidR="00B27EB4">
        <w:rPr>
          <w:b/>
          <w:bCs/>
        </w:rPr>
        <w:t xml:space="preserve"> – </w:t>
      </w:r>
      <w:r>
        <w:rPr>
          <w:b/>
          <w:bCs/>
        </w:rPr>
        <w:t>1</w:t>
      </w:r>
      <w:r w:rsidR="00800273">
        <w:rPr>
          <w:b/>
          <w:bCs/>
        </w:rPr>
        <w:t>9</w:t>
      </w:r>
      <w:r w:rsidRPr="00C178A7">
        <w:rPr>
          <w:b/>
          <w:bCs/>
          <w:vertAlign w:val="superscript"/>
        </w:rPr>
        <w:t>th</w:t>
      </w:r>
      <w:r w:rsidR="00B27EB4">
        <w:rPr>
          <w:b/>
          <w:bCs/>
        </w:rPr>
        <w:t xml:space="preserve"> </w:t>
      </w:r>
      <w:r>
        <w:rPr>
          <w:b/>
          <w:bCs/>
        </w:rPr>
        <w:t>April</w:t>
      </w:r>
      <w:r w:rsidR="00B27EB4">
        <w:rPr>
          <w:b/>
          <w:bCs/>
        </w:rPr>
        <w:t xml:space="preserve"> 2024</w:t>
      </w:r>
      <w:r w:rsidR="00B5011D">
        <w:rPr>
          <w:rFonts w:cs="Arial"/>
          <w:b/>
          <w:bCs/>
          <w:sz w:val="22"/>
        </w:rPr>
        <w:tab/>
      </w:r>
      <w:r w:rsidR="00B5011D" w:rsidRPr="00B27EB4">
        <w:rPr>
          <w:bCs/>
          <w:noProof/>
          <w:sz w:val="24"/>
        </w:rPr>
        <w:t>(revision of S6-2</w:t>
      </w:r>
      <w:r w:rsidR="00B27EB4" w:rsidRPr="00B27EB4">
        <w:rPr>
          <w:bCs/>
          <w:noProof/>
          <w:sz w:val="24"/>
        </w:rPr>
        <w:t>4</w:t>
      </w:r>
      <w:r>
        <w:rPr>
          <w:bCs/>
          <w:noProof/>
          <w:sz w:val="24"/>
        </w:rPr>
        <w:t>1</w:t>
      </w:r>
      <w:r w:rsidR="0043764A">
        <w:rPr>
          <w:bCs/>
          <w:noProof/>
          <w:sz w:val="24"/>
        </w:rPr>
        <w:t>320</w:t>
      </w:r>
      <w:r w:rsidR="00B5011D" w:rsidRPr="00B27EB4">
        <w:rPr>
          <w:bCs/>
          <w:noProof/>
          <w:sz w:val="24"/>
        </w:rPr>
        <w:t>)</w:t>
      </w:r>
    </w:p>
    <w:p w14:paraId="697CA546" w14:textId="77777777" w:rsidR="00B97703" w:rsidRDefault="00B97703">
      <w:pPr>
        <w:rPr>
          <w:rFonts w:ascii="Arial" w:hAnsi="Arial" w:cs="Arial"/>
        </w:rPr>
      </w:pPr>
    </w:p>
    <w:p w14:paraId="6DDD6291" w14:textId="5B2297B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7535F">
        <w:rPr>
          <w:rFonts w:ascii="Arial" w:hAnsi="Arial" w:cs="Arial"/>
          <w:b/>
          <w:sz w:val="22"/>
          <w:szCs w:val="22"/>
        </w:rPr>
        <w:t xml:space="preserve">Reply </w:t>
      </w:r>
      <w:r w:rsidRPr="004E3939">
        <w:rPr>
          <w:rFonts w:ascii="Arial" w:hAnsi="Arial" w:cs="Arial"/>
          <w:b/>
          <w:sz w:val="22"/>
          <w:szCs w:val="22"/>
        </w:rPr>
        <w:t xml:space="preserve">LS on </w:t>
      </w:r>
      <w:r w:rsidR="00B7535F" w:rsidRPr="00B7535F">
        <w:rPr>
          <w:rFonts w:ascii="Arial" w:hAnsi="Arial" w:cs="Arial"/>
          <w:b/>
          <w:sz w:val="22"/>
          <w:szCs w:val="22"/>
        </w:rPr>
        <w:t>Clarification related to the predictive slice modification in Inter-PLMN based slice service continuity</w:t>
      </w:r>
    </w:p>
    <w:p w14:paraId="611B4358" w14:textId="0857601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7535F">
        <w:rPr>
          <w:rFonts w:ascii="Arial" w:hAnsi="Arial" w:cs="Arial"/>
          <w:b/>
          <w:bCs/>
          <w:sz w:val="22"/>
          <w:szCs w:val="22"/>
        </w:rPr>
        <w:t xml:space="preserve">S6-241016/C3-241577 on </w:t>
      </w:r>
      <w:r w:rsidR="00B7535F" w:rsidRPr="00B7535F">
        <w:rPr>
          <w:rFonts w:ascii="Arial" w:hAnsi="Arial" w:cs="Arial"/>
          <w:b/>
          <w:bCs/>
          <w:sz w:val="22"/>
          <w:szCs w:val="22"/>
        </w:rPr>
        <w:t>Clarification related to the predictive slice modification in Inter-PLMN based slice service continuity</w:t>
      </w:r>
      <w:r w:rsidRPr="00B97703">
        <w:rPr>
          <w:rFonts w:ascii="Arial" w:hAnsi="Arial" w:cs="Arial"/>
          <w:b/>
          <w:bCs/>
          <w:sz w:val="22"/>
          <w:szCs w:val="22"/>
        </w:rPr>
        <w:t xml:space="preserve"> </w:t>
      </w:r>
      <w:r w:rsidR="00B7535F">
        <w:rPr>
          <w:rFonts w:ascii="Arial" w:hAnsi="Arial" w:cs="Arial"/>
          <w:b/>
          <w:bCs/>
          <w:sz w:val="22"/>
          <w:szCs w:val="22"/>
        </w:rPr>
        <w:t xml:space="preserve">from </w:t>
      </w:r>
      <w:proofErr w:type="gramStart"/>
      <w:r w:rsidR="00B7535F">
        <w:rPr>
          <w:rFonts w:ascii="Arial" w:hAnsi="Arial" w:cs="Arial"/>
          <w:b/>
          <w:bCs/>
          <w:sz w:val="22"/>
          <w:szCs w:val="22"/>
        </w:rPr>
        <w:t>CT3</w:t>
      </w:r>
      <w:proofErr w:type="gramEnd"/>
    </w:p>
    <w:p w14:paraId="6DF36BBF" w14:textId="08FF2DF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7535F">
        <w:rPr>
          <w:rFonts w:ascii="Arial" w:hAnsi="Arial" w:cs="Arial"/>
          <w:b/>
          <w:bCs/>
          <w:sz w:val="22"/>
          <w:szCs w:val="22"/>
        </w:rPr>
        <w:t>Rel18</w:t>
      </w:r>
    </w:p>
    <w:bookmarkEnd w:id="2"/>
    <w:bookmarkEnd w:id="3"/>
    <w:bookmarkEnd w:id="4"/>
    <w:p w14:paraId="2E7963FE" w14:textId="1C426F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7535F">
        <w:rPr>
          <w:rFonts w:ascii="Arial" w:hAnsi="Arial" w:cs="Arial"/>
          <w:b/>
          <w:bCs/>
          <w:sz w:val="22"/>
          <w:szCs w:val="22"/>
        </w:rPr>
        <w:t>NSCALE</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7535F">
        <w:rPr>
          <w:rFonts w:ascii="Arial" w:hAnsi="Arial" w:cs="Arial"/>
          <w:b/>
          <w:bCs/>
          <w:sz w:val="22"/>
          <w:szCs w:val="22"/>
        </w:rPr>
        <w:t>3GPP TSG SA WG6</w:t>
      </w:r>
      <w:bookmarkEnd w:id="5"/>
      <w:bookmarkEnd w:id="6"/>
      <w:bookmarkEnd w:id="7"/>
    </w:p>
    <w:p w14:paraId="01147493" w14:textId="6ADAAFA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B7535F">
        <w:rPr>
          <w:rFonts w:ascii="Arial" w:hAnsi="Arial" w:cs="Arial"/>
          <w:b/>
          <w:bCs/>
          <w:sz w:val="22"/>
          <w:szCs w:val="22"/>
        </w:rPr>
        <w:t>3GPP CT3</w:t>
      </w:r>
      <w:bookmarkEnd w:id="8"/>
      <w:bookmarkEnd w:id="9"/>
      <w:bookmarkEnd w:id="10"/>
    </w:p>
    <w:p w14:paraId="08C8D7FD" w14:textId="18123700"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B7535F">
        <w:rPr>
          <w:rFonts w:ascii="Arial" w:hAnsi="Arial" w:cs="Arial"/>
          <w:b/>
          <w:bCs/>
          <w:sz w:val="22"/>
          <w:szCs w:val="22"/>
        </w:rPr>
        <w:t>3GPP SA2, 3GPP SA5</w:t>
      </w:r>
    </w:p>
    <w:bookmarkEnd w:id="11"/>
    <w:bookmarkEnd w:id="12"/>
    <w:p w14:paraId="1C12BB50" w14:textId="77777777" w:rsidR="00B97703" w:rsidRDefault="00B97703">
      <w:pPr>
        <w:spacing w:after="60"/>
        <w:ind w:left="1985" w:hanging="1985"/>
        <w:rPr>
          <w:rFonts w:ascii="Arial" w:hAnsi="Arial" w:cs="Arial"/>
          <w:bCs/>
        </w:rPr>
      </w:pPr>
    </w:p>
    <w:p w14:paraId="15A8A619" w14:textId="64C4F62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7535F">
        <w:rPr>
          <w:rFonts w:ascii="Arial" w:hAnsi="Arial" w:cs="Arial"/>
          <w:b/>
          <w:bCs/>
          <w:sz w:val="22"/>
          <w:szCs w:val="22"/>
        </w:rPr>
        <w:t>Vasil Aleksiev</w:t>
      </w:r>
    </w:p>
    <w:p w14:paraId="4009E3A9" w14:textId="375E26FB" w:rsidR="00B97703" w:rsidRPr="004E3939" w:rsidRDefault="00B97703" w:rsidP="00B7535F">
      <w:pPr>
        <w:spacing w:after="60"/>
        <w:ind w:left="1985" w:hanging="1985"/>
        <w:rPr>
          <w:rFonts w:ascii="Arial" w:hAnsi="Arial" w:cs="Arial"/>
          <w:b/>
          <w:bCs/>
          <w:sz w:val="22"/>
          <w:szCs w:val="22"/>
        </w:rPr>
      </w:pPr>
      <w:r>
        <w:rPr>
          <w:rFonts w:ascii="Arial" w:hAnsi="Arial" w:cs="Arial"/>
          <w:b/>
          <w:bCs/>
          <w:sz w:val="22"/>
          <w:szCs w:val="22"/>
        </w:rPr>
        <w:tab/>
      </w:r>
      <w:r w:rsidR="00B7535F">
        <w:rPr>
          <w:rFonts w:ascii="Arial" w:hAnsi="Arial" w:cs="Arial"/>
          <w:b/>
          <w:bCs/>
          <w:sz w:val="22"/>
          <w:szCs w:val="22"/>
        </w:rPr>
        <w:t>Vasil.aleksiev@magenta.at</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2366F9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61F32">
        <w:rPr>
          <w:rFonts w:ascii="Arial" w:hAnsi="Arial" w:cs="Arial"/>
          <w:bCs/>
        </w:rPr>
        <w:t>S6-241</w:t>
      </w:r>
      <w:r w:rsidR="00821DD0">
        <w:rPr>
          <w:rFonts w:ascii="Arial" w:hAnsi="Arial" w:cs="Arial"/>
          <w:bCs/>
        </w:rPr>
        <w:t>453</w:t>
      </w:r>
    </w:p>
    <w:p w14:paraId="23BA7AB9" w14:textId="77777777" w:rsidR="00B97703" w:rsidRDefault="000F6242" w:rsidP="00B97703">
      <w:pPr>
        <w:pStyle w:val="berschrift1"/>
      </w:pPr>
      <w:r>
        <w:t>1</w:t>
      </w:r>
      <w:r w:rsidR="002F1940">
        <w:tab/>
      </w:r>
      <w:r>
        <w:t>Overall description</w:t>
      </w:r>
    </w:p>
    <w:p w14:paraId="19210BCB" w14:textId="77777777" w:rsidR="00AF6565" w:rsidRDefault="00AF6565" w:rsidP="00AF6565">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4C676DF5" w14:textId="7D3F79E5" w:rsidR="00AF6565" w:rsidRPr="00DF6FE1" w:rsidRDefault="00AF6565" w:rsidP="000F6242">
      <w:r w:rsidRPr="00DF6FE1">
        <w:rPr>
          <w:b/>
          <w:bCs/>
        </w:rPr>
        <w:t>Answer to question 1:</w:t>
      </w:r>
      <w:r w:rsidRPr="00DF6FE1">
        <w:t xml:space="preserve"> </w:t>
      </w:r>
      <w:r w:rsidR="005315EC" w:rsidRPr="00DF6FE1">
        <w:t xml:space="preserve">There is no impact on the PLMN selection. In the preconditions of the </w:t>
      </w:r>
      <w:r w:rsidR="00636457" w:rsidRPr="00DF6FE1">
        <w:t>procedure,</w:t>
      </w:r>
      <w:r w:rsidR="005315EC" w:rsidRPr="00DF6FE1">
        <w:t xml:space="preserv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w:t>
      </w:r>
      <w:r w:rsidR="0001089A" w:rsidRPr="00DF6FE1">
        <w:t xml:space="preserve"> The NWDAF predictions do not indicate </w:t>
      </w:r>
      <w:proofErr w:type="gramStart"/>
      <w:r w:rsidR="0001089A" w:rsidRPr="00DF6FE1">
        <w:t>PLMN</w:t>
      </w:r>
      <w:proofErr w:type="gramEnd"/>
      <w:r w:rsidR="0001089A" w:rsidRPr="00DF6FE1">
        <w:t xml:space="preserve"> but VAL server is aware of the PLMN domains of subscribed analytics services</w:t>
      </w:r>
      <w:r w:rsidR="00F17795" w:rsidRPr="00DF6FE1">
        <w:t xml:space="preserve"> and received predictions.</w:t>
      </w:r>
    </w:p>
    <w:p w14:paraId="5B1BFB68" w14:textId="77777777" w:rsidR="00AF6565" w:rsidRPr="00DF6FE1" w:rsidRDefault="00AF6565" w:rsidP="000F6242">
      <w:pPr>
        <w:rPr>
          <w:rFonts w:eastAsiaTheme="minorEastAsia" w:cs="Shonar Bangla"/>
          <w:lang w:bidi="bn-IN"/>
        </w:rPr>
      </w:pPr>
      <w:r w:rsidRPr="00DF6FE1">
        <w:rPr>
          <w:rFonts w:eastAsiaTheme="minorEastAsia" w:cs="Shonar Bangla"/>
          <w:b/>
          <w:bCs/>
          <w:lang w:bidi="bn-IN"/>
        </w:rPr>
        <w:t>Question 2</w:t>
      </w:r>
      <w:r w:rsidRPr="00636457">
        <w:rPr>
          <w:rFonts w:eastAsiaTheme="minorEastAsia" w:cs="Shonar Bangla"/>
          <w:b/>
          <w:bCs/>
          <w:lang w:bidi="bn-IN"/>
        </w:rPr>
        <w:t>:</w:t>
      </w:r>
      <w:r w:rsidRPr="00DF6FE1">
        <w:rPr>
          <w:rFonts w:eastAsiaTheme="minorEastAsia" w:cs="Shonar Bangla"/>
          <w:lang w:bidi="bn-IN"/>
        </w:rPr>
        <w:t xml:space="preserve"> Assumption 4 indicate NSCE server connects to only the OAM of PLMN1 and PLMN2, but in the call flow, it interacts with 5GC. Please clarify?</w:t>
      </w:r>
    </w:p>
    <w:p w14:paraId="32BF73BD" w14:textId="2CDAFA36" w:rsidR="00AF6565" w:rsidRPr="00DF6FE1" w:rsidRDefault="00AF6565" w:rsidP="00AF6565">
      <w:pPr>
        <w:rPr>
          <w:b/>
          <w:bCs/>
        </w:rPr>
      </w:pPr>
      <w:r w:rsidRPr="00DF6FE1">
        <w:rPr>
          <w:b/>
          <w:bCs/>
        </w:rPr>
        <w:t xml:space="preserve">Answer to question 2: </w:t>
      </w:r>
      <w:r w:rsidR="00C644E8" w:rsidRPr="00DF6FE1">
        <w:t>SA6 has agreed S6-24</w:t>
      </w:r>
      <w:r w:rsidR="00636457">
        <w:t>1321, S6-241322</w:t>
      </w:r>
      <w:r w:rsidR="00C644E8" w:rsidRPr="00DF6FE1">
        <w:t xml:space="preserve"> to provide more details.</w:t>
      </w:r>
    </w:p>
    <w:p w14:paraId="35F91AEC" w14:textId="77777777" w:rsidR="00AF6565" w:rsidRPr="00DF6FE1"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3</w:t>
      </w:r>
      <w:r w:rsidRPr="00DF6FE1">
        <w:rPr>
          <w:rFonts w:eastAsiaTheme="minorEastAsia" w:cs="Shonar Bangla"/>
          <w:sz w:val="20"/>
          <w:szCs w:val="20"/>
          <w:lang w:val="en-GB" w:eastAsia="en-GB" w:bidi="bn-IN"/>
        </w:rPr>
        <w:t>: From step 1, is slice#1 in PLMN1 and slice#2 in PLMN2 created based on VAL server request?</w:t>
      </w:r>
    </w:p>
    <w:p w14:paraId="607E2F8C" w14:textId="30E7AD36" w:rsidR="00DF6FE1" w:rsidRPr="00DF6FE1" w:rsidRDefault="00DF6FE1" w:rsidP="00AF6565">
      <w:pPr>
        <w:pStyle w:val="pf0"/>
        <w:rPr>
          <w:rFonts w:eastAsiaTheme="minorEastAsia" w:cs="Shonar Bangla"/>
          <w:sz w:val="20"/>
          <w:szCs w:val="20"/>
          <w:lang w:val="en-GB" w:eastAsia="en-GB" w:bidi="bn-IN"/>
        </w:rPr>
      </w:pPr>
      <w:r w:rsidRPr="00DF6FE1">
        <w:rPr>
          <w:b/>
          <w:bCs/>
          <w:sz w:val="20"/>
          <w:szCs w:val="20"/>
        </w:rPr>
        <w:t xml:space="preserve">Answer to question </w:t>
      </w:r>
      <w:r>
        <w:rPr>
          <w:b/>
          <w:bCs/>
          <w:sz w:val="20"/>
          <w:szCs w:val="20"/>
        </w:rPr>
        <w:t>3</w:t>
      </w:r>
      <w:r w:rsidRPr="00DF6FE1">
        <w:rPr>
          <w:b/>
          <w:bCs/>
          <w:sz w:val="20"/>
          <w:szCs w:val="20"/>
        </w:rPr>
        <w:t xml:space="preserve">: </w:t>
      </w:r>
      <w:r w:rsidR="00636457" w:rsidRPr="00636457">
        <w:rPr>
          <w:sz w:val="20"/>
          <w:szCs w:val="20"/>
        </w:rPr>
        <w:t>T</w:t>
      </w:r>
      <w:r>
        <w:rPr>
          <w:sz w:val="20"/>
          <w:szCs w:val="20"/>
        </w:rPr>
        <w:t xml:space="preserve">here </w:t>
      </w:r>
      <w:r w:rsidR="00592E89">
        <w:rPr>
          <w:sz w:val="20"/>
          <w:szCs w:val="20"/>
        </w:rPr>
        <w:t>is</w:t>
      </w:r>
      <w:r>
        <w:rPr>
          <w:sz w:val="20"/>
          <w:szCs w:val="20"/>
        </w:rPr>
        <w:t xml:space="preserve"> separate procedure for </w:t>
      </w:r>
      <w:r w:rsidR="00592E89">
        <w:rPr>
          <w:sz w:val="20"/>
          <w:szCs w:val="20"/>
        </w:rPr>
        <w:t>slice lifecycle management</w:t>
      </w:r>
      <w:r>
        <w:rPr>
          <w:sz w:val="20"/>
          <w:szCs w:val="20"/>
        </w:rPr>
        <w:t xml:space="preserve"> (i.e. 9.12 of TS 23.435)</w:t>
      </w:r>
      <w:r w:rsidRPr="00DF6FE1">
        <w:rPr>
          <w:sz w:val="20"/>
          <w:szCs w:val="20"/>
        </w:rPr>
        <w:t>.</w:t>
      </w:r>
      <w:r w:rsidR="00636457">
        <w:rPr>
          <w:sz w:val="20"/>
          <w:szCs w:val="20"/>
        </w:rPr>
        <w:t xml:space="preserve"> In step 4 of section 9.13.2, the </w:t>
      </w:r>
      <w:r w:rsidR="00636457" w:rsidRPr="00636457">
        <w:rPr>
          <w:sz w:val="20"/>
          <w:szCs w:val="20"/>
        </w:rPr>
        <w:t>NSCE server determines the need for a slice lifecycle change at the slice target area and translates this to a trigger action.</w:t>
      </w:r>
    </w:p>
    <w:p w14:paraId="308AA335"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4</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How does the NSCE server respond in step 2, even before determining to query the underlying 5G system on slice availability in the step 3?</w:t>
      </w:r>
    </w:p>
    <w:p w14:paraId="543F11E6" w14:textId="0327E29F" w:rsidR="00592E89" w:rsidRPr="00592E89" w:rsidRDefault="00592E89" w:rsidP="00AF6565">
      <w:pPr>
        <w:pStyle w:val="pf0"/>
        <w:rPr>
          <w:sz w:val="20"/>
          <w:szCs w:val="20"/>
        </w:rPr>
      </w:pPr>
      <w:r w:rsidRPr="00DF6FE1">
        <w:rPr>
          <w:b/>
          <w:bCs/>
          <w:sz w:val="20"/>
          <w:szCs w:val="20"/>
        </w:rPr>
        <w:t xml:space="preserve">Answer to question </w:t>
      </w:r>
      <w:r>
        <w:rPr>
          <w:b/>
          <w:bCs/>
          <w:sz w:val="20"/>
          <w:szCs w:val="20"/>
        </w:rPr>
        <w:t>4</w:t>
      </w:r>
      <w:r w:rsidRPr="00DF6FE1">
        <w:rPr>
          <w:b/>
          <w:bCs/>
          <w:sz w:val="20"/>
          <w:szCs w:val="20"/>
        </w:rPr>
        <w:t xml:space="preserve">: </w:t>
      </w:r>
      <w:r w:rsidRPr="00592E89">
        <w:rPr>
          <w:sz w:val="20"/>
          <w:szCs w:val="20"/>
        </w:rPr>
        <w:t xml:space="preserve">NSCE server sends </w:t>
      </w:r>
      <w:r>
        <w:rPr>
          <w:sz w:val="20"/>
          <w:szCs w:val="20"/>
        </w:rPr>
        <w:t>its</w:t>
      </w:r>
      <w:r w:rsidRPr="00592E89">
        <w:rPr>
          <w:sz w:val="20"/>
          <w:szCs w:val="20"/>
        </w:rPr>
        <w:t xml:space="preserve"> response to the VAL server as positive or negative acknowledgement depending on its capability to provide such service serving both areas/slices in both PLMNs and available resources.</w:t>
      </w:r>
    </w:p>
    <w:p w14:paraId="51A3E911"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5</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FE9A450" w14:textId="0250014A" w:rsidR="00592E89" w:rsidRPr="00DF6FE1" w:rsidRDefault="00592E89" w:rsidP="00AF6565">
      <w:pPr>
        <w:pStyle w:val="pf0"/>
        <w:rPr>
          <w:rFonts w:eastAsiaTheme="minorEastAsia" w:cs="Shonar Bangla"/>
          <w:sz w:val="20"/>
          <w:szCs w:val="20"/>
          <w:lang w:val="en-GB" w:eastAsia="en-GB" w:bidi="bn-IN"/>
        </w:rPr>
      </w:pPr>
      <w:r w:rsidRPr="00DF6FE1">
        <w:rPr>
          <w:b/>
          <w:bCs/>
          <w:sz w:val="20"/>
          <w:szCs w:val="20"/>
        </w:rPr>
        <w:t xml:space="preserve">Answer to question </w:t>
      </w:r>
      <w:r w:rsidR="00B91257">
        <w:rPr>
          <w:b/>
          <w:bCs/>
          <w:sz w:val="20"/>
          <w:szCs w:val="20"/>
        </w:rPr>
        <w:t>5</w:t>
      </w:r>
      <w:r w:rsidRPr="00DF6FE1">
        <w:rPr>
          <w:b/>
          <w:bCs/>
          <w:sz w:val="20"/>
          <w:szCs w:val="20"/>
        </w:rPr>
        <w:t xml:space="preserve">: </w:t>
      </w:r>
      <w:r>
        <w:rPr>
          <w:sz w:val="20"/>
          <w:szCs w:val="20"/>
        </w:rPr>
        <w:t>VAL</w:t>
      </w:r>
      <w:r w:rsidRPr="00592E89">
        <w:rPr>
          <w:sz w:val="20"/>
          <w:szCs w:val="20"/>
        </w:rPr>
        <w:t xml:space="preserve"> server</w:t>
      </w:r>
      <w:r>
        <w:rPr>
          <w:sz w:val="20"/>
          <w:szCs w:val="20"/>
        </w:rPr>
        <w:t xml:space="preserve"> can be subscribed to NWDAF of PLMN1 and NWDAF of PLMN2 and can receive UE mobility</w:t>
      </w:r>
      <w:r w:rsidR="001B739B">
        <w:rPr>
          <w:sz w:val="20"/>
          <w:szCs w:val="20"/>
        </w:rPr>
        <w:t xml:space="preserve"> predictions</w:t>
      </w:r>
      <w:r>
        <w:rPr>
          <w:sz w:val="20"/>
          <w:szCs w:val="20"/>
        </w:rPr>
        <w:t xml:space="preserve"> from both NWDAFs and correlate these predictions with the PLMNs of the NWDAFs.</w:t>
      </w:r>
      <w:r w:rsidR="0084796B">
        <w:rPr>
          <w:sz w:val="20"/>
          <w:szCs w:val="20"/>
        </w:rPr>
        <w:t xml:space="preserve"> In step 3 the NSCES makes additional checks based on the VAL request.</w:t>
      </w:r>
    </w:p>
    <w:p w14:paraId="18310F97" w14:textId="77777777" w:rsidR="00AF6565" w:rsidRDefault="00AF6565" w:rsidP="00AF6565">
      <w:pPr>
        <w:pStyle w:val="pf0"/>
        <w:rPr>
          <w:rFonts w:eastAsiaTheme="minorEastAsia" w:cs="Shonar Bangla"/>
          <w:sz w:val="20"/>
          <w:szCs w:val="20"/>
          <w:lang w:val="en-GB" w:eastAsia="en-GB" w:bidi="bn-IN"/>
        </w:rPr>
      </w:pPr>
      <w:r w:rsidRPr="00DF6FE1">
        <w:rPr>
          <w:rFonts w:eastAsiaTheme="minorEastAsia" w:cs="Shonar Bangla"/>
          <w:b/>
          <w:bCs/>
          <w:sz w:val="20"/>
          <w:szCs w:val="20"/>
          <w:lang w:val="en-GB" w:eastAsia="en-GB" w:bidi="bn-IN"/>
        </w:rPr>
        <w:t>Question 6</w:t>
      </w:r>
      <w:r w:rsidRPr="00636457">
        <w:rPr>
          <w:rFonts w:eastAsiaTheme="minorEastAsia" w:cs="Shonar Bangla"/>
          <w:b/>
          <w:bCs/>
          <w:sz w:val="20"/>
          <w:szCs w:val="20"/>
          <w:lang w:val="en-GB" w:eastAsia="en-GB" w:bidi="bn-IN"/>
        </w:rPr>
        <w:t>:</w:t>
      </w:r>
      <w:r w:rsidRPr="00DF6FE1">
        <w:rPr>
          <w:rFonts w:eastAsiaTheme="minorEastAsia" w:cs="Shonar Bangla"/>
          <w:sz w:val="20"/>
          <w:szCs w:val="20"/>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27B4F7D6" w14:textId="49837507" w:rsidR="00AF6565" w:rsidRDefault="00893779" w:rsidP="00893779">
      <w:pPr>
        <w:pStyle w:val="pf0"/>
        <w:rPr>
          <w:rFonts w:eastAsiaTheme="minorEastAsia" w:cs="Shonar Bangla"/>
          <w:sz w:val="21"/>
          <w:szCs w:val="21"/>
          <w:lang w:bidi="bn-IN"/>
        </w:rPr>
      </w:pPr>
      <w:r w:rsidRPr="00DF6FE1">
        <w:rPr>
          <w:b/>
          <w:bCs/>
          <w:sz w:val="20"/>
          <w:szCs w:val="20"/>
        </w:rPr>
        <w:lastRenderedPageBreak/>
        <w:t xml:space="preserve">Answer to question </w:t>
      </w:r>
      <w:r>
        <w:rPr>
          <w:b/>
          <w:bCs/>
          <w:sz w:val="20"/>
          <w:szCs w:val="20"/>
        </w:rPr>
        <w:t>6</w:t>
      </w:r>
      <w:r w:rsidRPr="00DF6FE1">
        <w:rPr>
          <w:b/>
          <w:bCs/>
          <w:sz w:val="20"/>
          <w:szCs w:val="20"/>
        </w:rPr>
        <w:t xml:space="preserve">: </w:t>
      </w:r>
      <w:r>
        <w:rPr>
          <w:sz w:val="20"/>
          <w:szCs w:val="20"/>
        </w:rPr>
        <w:t>The described scenario is covered by procedure described in 9.</w:t>
      </w:r>
      <w:r w:rsidR="004F1A7A">
        <w:rPr>
          <w:sz w:val="20"/>
          <w:szCs w:val="20"/>
        </w:rPr>
        <w:t>9</w:t>
      </w:r>
      <w:r>
        <w:rPr>
          <w:sz w:val="20"/>
          <w:szCs w:val="20"/>
        </w:rPr>
        <w:t xml:space="preserve"> of TS 23.435.</w:t>
      </w:r>
    </w:p>
    <w:p w14:paraId="274D0BDC" w14:textId="77777777" w:rsidR="00B97703" w:rsidRDefault="002F1940" w:rsidP="000F6242">
      <w:pPr>
        <w:pStyle w:val="berschrift1"/>
      </w:pPr>
      <w:r>
        <w:t>2</w:t>
      </w:r>
      <w:r>
        <w:tab/>
      </w:r>
      <w:r w:rsidR="000F6242">
        <w:t>Actions</w:t>
      </w:r>
    </w:p>
    <w:p w14:paraId="51CCBAE2" w14:textId="615C66D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6565">
        <w:rPr>
          <w:rFonts w:ascii="Arial" w:hAnsi="Arial" w:cs="Arial"/>
          <w:b/>
        </w:rPr>
        <w:t>3GPP CT3</w:t>
      </w:r>
    </w:p>
    <w:p w14:paraId="0DF0A4E9" w14:textId="2CFD2451" w:rsidR="00B97703" w:rsidRPr="00AF6565" w:rsidRDefault="00B97703" w:rsidP="00AF6565">
      <w:pPr>
        <w:spacing w:after="120"/>
        <w:ind w:left="993" w:hanging="993"/>
        <w:rPr>
          <w:i/>
          <w:iCs/>
        </w:rPr>
      </w:pPr>
      <w:r>
        <w:rPr>
          <w:rFonts w:ascii="Arial" w:hAnsi="Arial" w:cs="Arial"/>
          <w:b/>
        </w:rPr>
        <w:t xml:space="preserve">ACTION: </w:t>
      </w:r>
      <w:r w:rsidRPr="00AF6565">
        <w:rPr>
          <w:rFonts w:ascii="Arial" w:hAnsi="Arial" w:cs="Arial"/>
          <w:b/>
        </w:rPr>
        <w:tab/>
      </w:r>
      <w:r w:rsidR="00AF6565" w:rsidRPr="00AF6565">
        <w:rPr>
          <w:rFonts w:ascii="Arial" w:hAnsi="Arial" w:cs="Arial"/>
          <w:b/>
        </w:rPr>
        <w:t>3GPP SA6 kindly requests CT3 to consider the above feedback.</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77777777" w:rsidR="00C178A7" w:rsidRPr="00095BC2" w:rsidRDefault="00C178A7" w:rsidP="00C178A7">
      <w:pPr>
        <w:tabs>
          <w:tab w:val="left" w:pos="5103"/>
        </w:tabs>
        <w:spacing w:after="120"/>
        <w:rPr>
          <w:rFonts w:ascii="Arial" w:hAnsi="Arial" w:cs="Arial"/>
          <w:bCs/>
        </w:rPr>
      </w:pPr>
      <w:r>
        <w:rPr>
          <w:rFonts w:ascii="Arial" w:hAnsi="Arial" w:cs="Arial"/>
          <w:bCs/>
        </w:rPr>
        <w:t>SA6#61                 20</w:t>
      </w:r>
      <w:r w:rsidRPr="00A90373">
        <w:rPr>
          <w:rFonts w:ascii="Arial" w:hAnsi="Arial" w:cs="Arial"/>
          <w:bCs/>
          <w:vertAlign w:val="superscript"/>
        </w:rPr>
        <w:t>th</w:t>
      </w:r>
      <w:r>
        <w:rPr>
          <w:rFonts w:ascii="Arial" w:hAnsi="Arial" w:cs="Arial"/>
          <w:bCs/>
        </w:rPr>
        <w:t xml:space="preserve"> May </w:t>
      </w:r>
      <w:r w:rsidRPr="002D5115">
        <w:rPr>
          <w:rFonts w:ascii="Arial" w:hAnsi="Arial" w:cs="Arial"/>
          <w:bCs/>
        </w:rPr>
        <w:t xml:space="preserve">– </w:t>
      </w:r>
      <w:r>
        <w:rPr>
          <w:rFonts w:ascii="Arial" w:hAnsi="Arial" w:cs="Arial"/>
          <w:bCs/>
        </w:rPr>
        <w:t>24</w:t>
      </w:r>
      <w:r w:rsidRPr="00B27EB4">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Jeju, Korea</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2F1F9" w14:textId="77777777" w:rsidR="00E13513" w:rsidRDefault="00E13513">
      <w:pPr>
        <w:spacing w:after="0"/>
      </w:pPr>
      <w:r>
        <w:separator/>
      </w:r>
    </w:p>
  </w:endnote>
  <w:endnote w:type="continuationSeparator" w:id="0">
    <w:p w14:paraId="00D19334" w14:textId="77777777" w:rsidR="00E13513" w:rsidRDefault="00E13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D596B" w14:textId="77777777" w:rsidR="00E13513" w:rsidRDefault="00E13513">
      <w:pPr>
        <w:spacing w:after="0"/>
      </w:pPr>
      <w:r>
        <w:separator/>
      </w:r>
    </w:p>
  </w:footnote>
  <w:footnote w:type="continuationSeparator" w:id="0">
    <w:p w14:paraId="1F0248B4" w14:textId="77777777" w:rsidR="00E13513" w:rsidRDefault="00E135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3"/>
  </w:num>
  <w:num w:numId="2" w16cid:durableId="559707054">
    <w:abstractNumId w:val="2"/>
  </w:num>
  <w:num w:numId="3" w16cid:durableId="1220171162">
    <w:abstractNumId w:val="1"/>
  </w:num>
  <w:num w:numId="4" w16cid:durableId="140274845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89A"/>
    <w:rsid w:val="00011317"/>
    <w:rsid w:val="0001587C"/>
    <w:rsid w:val="00017F23"/>
    <w:rsid w:val="00046F08"/>
    <w:rsid w:val="00095BC2"/>
    <w:rsid w:val="000C2DA1"/>
    <w:rsid w:val="000C3E1C"/>
    <w:rsid w:val="000F6242"/>
    <w:rsid w:val="00174844"/>
    <w:rsid w:val="001B739B"/>
    <w:rsid w:val="001C7376"/>
    <w:rsid w:val="001F0D29"/>
    <w:rsid w:val="002201E4"/>
    <w:rsid w:val="00270389"/>
    <w:rsid w:val="002751EF"/>
    <w:rsid w:val="002A6824"/>
    <w:rsid w:val="002F1940"/>
    <w:rsid w:val="00320F57"/>
    <w:rsid w:val="0034030B"/>
    <w:rsid w:val="00383545"/>
    <w:rsid w:val="003B654D"/>
    <w:rsid w:val="003C489E"/>
    <w:rsid w:val="003D3743"/>
    <w:rsid w:val="0042451C"/>
    <w:rsid w:val="00433500"/>
    <w:rsid w:val="00433F71"/>
    <w:rsid w:val="0043764A"/>
    <w:rsid w:val="00440D43"/>
    <w:rsid w:val="00455362"/>
    <w:rsid w:val="0045595F"/>
    <w:rsid w:val="00477B79"/>
    <w:rsid w:val="004B46AC"/>
    <w:rsid w:val="004D063A"/>
    <w:rsid w:val="004E3939"/>
    <w:rsid w:val="004F1A7A"/>
    <w:rsid w:val="00520EC6"/>
    <w:rsid w:val="00524687"/>
    <w:rsid w:val="005315EC"/>
    <w:rsid w:val="00592E89"/>
    <w:rsid w:val="005B5087"/>
    <w:rsid w:val="005E52F4"/>
    <w:rsid w:val="005F3B26"/>
    <w:rsid w:val="00636457"/>
    <w:rsid w:val="00646E60"/>
    <w:rsid w:val="006A3A35"/>
    <w:rsid w:val="006B0604"/>
    <w:rsid w:val="006E0D4F"/>
    <w:rsid w:val="006F2D99"/>
    <w:rsid w:val="00726022"/>
    <w:rsid w:val="007F4F92"/>
    <w:rsid w:val="007F6F25"/>
    <w:rsid w:val="00800273"/>
    <w:rsid w:val="00802B58"/>
    <w:rsid w:val="00821DD0"/>
    <w:rsid w:val="00832356"/>
    <w:rsid w:val="00832B2B"/>
    <w:rsid w:val="0084796B"/>
    <w:rsid w:val="008858CD"/>
    <w:rsid w:val="00893779"/>
    <w:rsid w:val="008D772F"/>
    <w:rsid w:val="008E197E"/>
    <w:rsid w:val="00953874"/>
    <w:rsid w:val="00961F32"/>
    <w:rsid w:val="0099764C"/>
    <w:rsid w:val="00A46CCB"/>
    <w:rsid w:val="00A653CE"/>
    <w:rsid w:val="00A71544"/>
    <w:rsid w:val="00A90373"/>
    <w:rsid w:val="00AC6106"/>
    <w:rsid w:val="00AE1828"/>
    <w:rsid w:val="00AF6565"/>
    <w:rsid w:val="00B27EB4"/>
    <w:rsid w:val="00B33F3C"/>
    <w:rsid w:val="00B5011D"/>
    <w:rsid w:val="00B7535F"/>
    <w:rsid w:val="00B823A6"/>
    <w:rsid w:val="00B843E1"/>
    <w:rsid w:val="00B91257"/>
    <w:rsid w:val="00B97703"/>
    <w:rsid w:val="00BB6A1F"/>
    <w:rsid w:val="00C04BAC"/>
    <w:rsid w:val="00C178A7"/>
    <w:rsid w:val="00C17B7B"/>
    <w:rsid w:val="00C23C20"/>
    <w:rsid w:val="00C362C0"/>
    <w:rsid w:val="00C400E3"/>
    <w:rsid w:val="00C644E8"/>
    <w:rsid w:val="00CD5002"/>
    <w:rsid w:val="00CF46F9"/>
    <w:rsid w:val="00CF6087"/>
    <w:rsid w:val="00D02856"/>
    <w:rsid w:val="00D144DE"/>
    <w:rsid w:val="00D209D8"/>
    <w:rsid w:val="00D25CD3"/>
    <w:rsid w:val="00D62A0E"/>
    <w:rsid w:val="00D84FCE"/>
    <w:rsid w:val="00D856BD"/>
    <w:rsid w:val="00DF6FE1"/>
    <w:rsid w:val="00DF7E9B"/>
    <w:rsid w:val="00E13513"/>
    <w:rsid w:val="00E92981"/>
    <w:rsid w:val="00E961C6"/>
    <w:rsid w:val="00EC0AE9"/>
    <w:rsid w:val="00ED48C3"/>
    <w:rsid w:val="00EF0561"/>
    <w:rsid w:val="00F17795"/>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0273"/>
    <w:pPr>
      <w:overflowPunct w:val="0"/>
      <w:autoSpaceDE w:val="0"/>
      <w:autoSpaceDN w:val="0"/>
      <w:adjustRightInd w:val="0"/>
      <w:spacing w:after="180"/>
      <w:textAlignment w:val="baseline"/>
    </w:pPr>
  </w:style>
  <w:style w:type="paragraph" w:styleId="berschrift1">
    <w:name w:val="heading 1"/>
    <w:aliases w:val="H1,h1"/>
    <w:next w:val="Standard"/>
    <w:qFormat/>
    <w:rsid w:val="008002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800273"/>
    <w:pPr>
      <w:pBdr>
        <w:top w:val="none" w:sz="0" w:space="0" w:color="auto"/>
      </w:pBdr>
      <w:spacing w:before="180"/>
      <w:outlineLvl w:val="1"/>
    </w:pPr>
    <w:rPr>
      <w:sz w:val="32"/>
    </w:rPr>
  </w:style>
  <w:style w:type="paragraph" w:styleId="berschrift3">
    <w:name w:val="heading 3"/>
    <w:aliases w:val="H3,h3"/>
    <w:basedOn w:val="berschrift2"/>
    <w:next w:val="Standard"/>
    <w:qFormat/>
    <w:rsid w:val="00800273"/>
    <w:pPr>
      <w:spacing w:before="120"/>
      <w:outlineLvl w:val="2"/>
    </w:pPr>
    <w:rPr>
      <w:sz w:val="28"/>
    </w:rPr>
  </w:style>
  <w:style w:type="paragraph" w:styleId="berschrift4">
    <w:name w:val="heading 4"/>
    <w:aliases w:val="h4"/>
    <w:basedOn w:val="berschrift3"/>
    <w:next w:val="Standard"/>
    <w:qFormat/>
    <w:rsid w:val="00800273"/>
    <w:pPr>
      <w:ind w:left="1418" w:hanging="1418"/>
      <w:outlineLvl w:val="3"/>
    </w:pPr>
    <w:rPr>
      <w:sz w:val="24"/>
    </w:rPr>
  </w:style>
  <w:style w:type="paragraph" w:styleId="berschrift5">
    <w:name w:val="heading 5"/>
    <w:aliases w:val="h5"/>
    <w:basedOn w:val="berschrift4"/>
    <w:next w:val="Standard"/>
    <w:qFormat/>
    <w:rsid w:val="00800273"/>
    <w:pPr>
      <w:ind w:left="1701" w:hanging="1701"/>
      <w:outlineLvl w:val="4"/>
    </w:pPr>
    <w:rPr>
      <w:sz w:val="22"/>
    </w:rPr>
  </w:style>
  <w:style w:type="paragraph" w:styleId="berschrift6">
    <w:name w:val="heading 6"/>
    <w:aliases w:val="h6"/>
    <w:basedOn w:val="H6"/>
    <w:next w:val="Standard"/>
    <w:qFormat/>
    <w:rsid w:val="00800273"/>
    <w:pPr>
      <w:outlineLvl w:val="5"/>
    </w:pPr>
  </w:style>
  <w:style w:type="paragraph" w:styleId="berschrift7">
    <w:name w:val="heading 7"/>
    <w:basedOn w:val="H6"/>
    <w:next w:val="Standard"/>
    <w:qFormat/>
    <w:rsid w:val="00800273"/>
    <w:pPr>
      <w:outlineLvl w:val="6"/>
    </w:pPr>
  </w:style>
  <w:style w:type="paragraph" w:styleId="berschrift8">
    <w:name w:val="heading 8"/>
    <w:basedOn w:val="berschrift1"/>
    <w:next w:val="Standard"/>
    <w:qFormat/>
    <w:rsid w:val="00800273"/>
    <w:pPr>
      <w:ind w:left="0" w:firstLine="0"/>
      <w:outlineLvl w:val="7"/>
    </w:pPr>
  </w:style>
  <w:style w:type="paragraph" w:styleId="berschrift9">
    <w:name w:val="heading 9"/>
    <w:basedOn w:val="berschrift8"/>
    <w:next w:val="Standard"/>
    <w:qFormat/>
    <w:rsid w:val="00800273"/>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800273"/>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800273"/>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800273"/>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800273"/>
    <w:pPr>
      <w:spacing w:before="180"/>
      <w:ind w:left="2693" w:hanging="2693"/>
    </w:pPr>
    <w:rPr>
      <w:b/>
    </w:rPr>
  </w:style>
  <w:style w:type="paragraph" w:styleId="Verzeichnis1">
    <w:name w:val="toc 1"/>
    <w:semiHidden/>
    <w:rsid w:val="008002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002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800273"/>
    <w:pPr>
      <w:ind w:left="1701" w:hanging="1701"/>
    </w:pPr>
  </w:style>
  <w:style w:type="paragraph" w:styleId="Verzeichnis4">
    <w:name w:val="toc 4"/>
    <w:basedOn w:val="Verzeichnis3"/>
    <w:semiHidden/>
    <w:rsid w:val="00800273"/>
    <w:pPr>
      <w:ind w:left="1418" w:hanging="1418"/>
    </w:pPr>
  </w:style>
  <w:style w:type="paragraph" w:styleId="Verzeichnis3">
    <w:name w:val="toc 3"/>
    <w:basedOn w:val="Verzeichnis2"/>
    <w:semiHidden/>
    <w:rsid w:val="00800273"/>
    <w:pPr>
      <w:ind w:left="1134" w:hanging="1134"/>
    </w:pPr>
  </w:style>
  <w:style w:type="paragraph" w:styleId="Verzeichnis2">
    <w:name w:val="toc 2"/>
    <w:basedOn w:val="Verzeichnis1"/>
    <w:semiHidden/>
    <w:rsid w:val="00800273"/>
    <w:pPr>
      <w:keepNext w:val="0"/>
      <w:spacing w:before="0"/>
      <w:ind w:left="851" w:hanging="851"/>
    </w:pPr>
    <w:rPr>
      <w:sz w:val="20"/>
    </w:rPr>
  </w:style>
  <w:style w:type="paragraph" w:styleId="Index2">
    <w:name w:val="index 2"/>
    <w:basedOn w:val="Index1"/>
    <w:semiHidden/>
    <w:rsid w:val="00800273"/>
    <w:pPr>
      <w:ind w:left="284"/>
    </w:pPr>
  </w:style>
  <w:style w:type="paragraph" w:styleId="Index1">
    <w:name w:val="index 1"/>
    <w:basedOn w:val="Standard"/>
    <w:semiHidden/>
    <w:rsid w:val="00800273"/>
    <w:pPr>
      <w:keepLines/>
      <w:spacing w:after="0"/>
    </w:pPr>
  </w:style>
  <w:style w:type="paragraph" w:customStyle="1" w:styleId="ZH">
    <w:name w:val="ZH"/>
    <w:rsid w:val="008002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800273"/>
    <w:pPr>
      <w:outlineLvl w:val="9"/>
    </w:pPr>
  </w:style>
  <w:style w:type="paragraph" w:styleId="Listennummer2">
    <w:name w:val="List Number 2"/>
    <w:basedOn w:val="Listennummer"/>
    <w:semiHidden/>
    <w:rsid w:val="00800273"/>
    <w:pPr>
      <w:ind w:left="851"/>
    </w:pPr>
  </w:style>
  <w:style w:type="character" w:styleId="Funotenzeichen">
    <w:name w:val="footnote reference"/>
    <w:semiHidden/>
    <w:rsid w:val="00800273"/>
    <w:rPr>
      <w:b/>
      <w:position w:val="6"/>
      <w:sz w:val="16"/>
    </w:rPr>
  </w:style>
  <w:style w:type="paragraph" w:styleId="Funotentext">
    <w:name w:val="footnote text"/>
    <w:basedOn w:val="Standard"/>
    <w:link w:val="FunotentextZchn"/>
    <w:semiHidden/>
    <w:rsid w:val="00800273"/>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800273"/>
    <w:rPr>
      <w:b/>
    </w:rPr>
  </w:style>
  <w:style w:type="paragraph" w:customStyle="1" w:styleId="TAC">
    <w:name w:val="TAC"/>
    <w:basedOn w:val="TAL"/>
    <w:rsid w:val="00800273"/>
    <w:pPr>
      <w:jc w:val="center"/>
    </w:pPr>
  </w:style>
  <w:style w:type="paragraph" w:customStyle="1" w:styleId="TF">
    <w:name w:val="TF"/>
    <w:basedOn w:val="TH"/>
    <w:rsid w:val="00800273"/>
    <w:pPr>
      <w:keepNext w:val="0"/>
      <w:spacing w:before="0" w:after="240"/>
    </w:pPr>
  </w:style>
  <w:style w:type="paragraph" w:customStyle="1" w:styleId="NO">
    <w:name w:val="NO"/>
    <w:basedOn w:val="Standard"/>
    <w:rsid w:val="00800273"/>
    <w:pPr>
      <w:keepLines/>
      <w:ind w:left="1135" w:hanging="851"/>
    </w:pPr>
  </w:style>
  <w:style w:type="paragraph" w:styleId="Verzeichnis9">
    <w:name w:val="toc 9"/>
    <w:basedOn w:val="Verzeichnis8"/>
    <w:semiHidden/>
    <w:rsid w:val="00800273"/>
    <w:pPr>
      <w:ind w:left="1418" w:hanging="1418"/>
    </w:pPr>
  </w:style>
  <w:style w:type="paragraph" w:customStyle="1" w:styleId="EX">
    <w:name w:val="EX"/>
    <w:basedOn w:val="Standard"/>
    <w:rsid w:val="00800273"/>
    <w:pPr>
      <w:keepLines/>
      <w:ind w:left="1702" w:hanging="1418"/>
    </w:pPr>
  </w:style>
  <w:style w:type="paragraph" w:customStyle="1" w:styleId="FP">
    <w:name w:val="FP"/>
    <w:basedOn w:val="Standard"/>
    <w:rsid w:val="00800273"/>
    <w:pPr>
      <w:spacing w:after="0"/>
    </w:pPr>
  </w:style>
  <w:style w:type="paragraph" w:customStyle="1" w:styleId="LD">
    <w:name w:val="LD"/>
    <w:rsid w:val="008002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00273"/>
    <w:pPr>
      <w:spacing w:after="0"/>
    </w:pPr>
  </w:style>
  <w:style w:type="paragraph" w:customStyle="1" w:styleId="EW">
    <w:name w:val="EW"/>
    <w:basedOn w:val="EX"/>
    <w:rsid w:val="00800273"/>
    <w:pPr>
      <w:spacing w:after="0"/>
    </w:pPr>
  </w:style>
  <w:style w:type="paragraph" w:styleId="Verzeichnis6">
    <w:name w:val="toc 6"/>
    <w:basedOn w:val="Verzeichnis5"/>
    <w:next w:val="Standard"/>
    <w:semiHidden/>
    <w:rsid w:val="00800273"/>
    <w:pPr>
      <w:ind w:left="1985" w:hanging="1985"/>
    </w:pPr>
  </w:style>
  <w:style w:type="paragraph" w:styleId="Verzeichnis7">
    <w:name w:val="toc 7"/>
    <w:basedOn w:val="Verzeichnis6"/>
    <w:next w:val="Standard"/>
    <w:semiHidden/>
    <w:rsid w:val="00800273"/>
    <w:pPr>
      <w:ind w:left="2268" w:hanging="2268"/>
    </w:pPr>
  </w:style>
  <w:style w:type="paragraph" w:styleId="Aufzhlungszeichen2">
    <w:name w:val="List Bullet 2"/>
    <w:basedOn w:val="Aufzhlungszeichen"/>
    <w:semiHidden/>
    <w:rsid w:val="00800273"/>
    <w:pPr>
      <w:ind w:left="851"/>
    </w:pPr>
  </w:style>
  <w:style w:type="paragraph" w:styleId="Aufzhlungszeichen3">
    <w:name w:val="List Bullet 3"/>
    <w:basedOn w:val="Aufzhlungszeichen2"/>
    <w:semiHidden/>
    <w:rsid w:val="00800273"/>
    <w:pPr>
      <w:ind w:left="1135"/>
    </w:pPr>
  </w:style>
  <w:style w:type="paragraph" w:styleId="Listennummer">
    <w:name w:val="List Number"/>
    <w:basedOn w:val="Liste"/>
    <w:semiHidden/>
    <w:rsid w:val="00800273"/>
  </w:style>
  <w:style w:type="paragraph" w:customStyle="1" w:styleId="EQ">
    <w:name w:val="EQ"/>
    <w:basedOn w:val="Standard"/>
    <w:next w:val="Standard"/>
    <w:rsid w:val="00800273"/>
    <w:pPr>
      <w:keepLines/>
      <w:tabs>
        <w:tab w:val="center" w:pos="4536"/>
        <w:tab w:val="right" w:pos="9072"/>
      </w:tabs>
    </w:pPr>
    <w:rPr>
      <w:noProof/>
    </w:rPr>
  </w:style>
  <w:style w:type="paragraph" w:customStyle="1" w:styleId="TH">
    <w:name w:val="TH"/>
    <w:basedOn w:val="Standard"/>
    <w:rsid w:val="00800273"/>
    <w:pPr>
      <w:keepNext/>
      <w:keepLines/>
      <w:spacing w:before="60"/>
      <w:jc w:val="center"/>
    </w:pPr>
    <w:rPr>
      <w:rFonts w:ascii="Arial" w:hAnsi="Arial"/>
      <w:b/>
    </w:rPr>
  </w:style>
  <w:style w:type="paragraph" w:customStyle="1" w:styleId="NF">
    <w:name w:val="NF"/>
    <w:basedOn w:val="NO"/>
    <w:rsid w:val="00800273"/>
    <w:pPr>
      <w:keepNext/>
      <w:spacing w:after="0"/>
    </w:pPr>
    <w:rPr>
      <w:rFonts w:ascii="Arial" w:hAnsi="Arial"/>
      <w:sz w:val="18"/>
    </w:rPr>
  </w:style>
  <w:style w:type="paragraph" w:customStyle="1" w:styleId="PL">
    <w:name w:val="PL"/>
    <w:rsid w:val="0080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00273"/>
    <w:pPr>
      <w:jc w:val="right"/>
    </w:pPr>
  </w:style>
  <w:style w:type="paragraph" w:customStyle="1" w:styleId="H6">
    <w:name w:val="H6"/>
    <w:basedOn w:val="berschrift5"/>
    <w:next w:val="Standard"/>
    <w:rsid w:val="00800273"/>
    <w:pPr>
      <w:ind w:left="1985" w:hanging="1985"/>
      <w:outlineLvl w:val="9"/>
    </w:pPr>
    <w:rPr>
      <w:sz w:val="20"/>
    </w:rPr>
  </w:style>
  <w:style w:type="paragraph" w:customStyle="1" w:styleId="TAN">
    <w:name w:val="TAN"/>
    <w:basedOn w:val="TAL"/>
    <w:rsid w:val="00800273"/>
    <w:pPr>
      <w:ind w:left="851" w:hanging="851"/>
    </w:pPr>
  </w:style>
  <w:style w:type="paragraph" w:customStyle="1" w:styleId="TAL">
    <w:name w:val="TAL"/>
    <w:basedOn w:val="Standard"/>
    <w:rsid w:val="00800273"/>
    <w:pPr>
      <w:keepNext/>
      <w:keepLines/>
      <w:spacing w:after="0"/>
    </w:pPr>
    <w:rPr>
      <w:rFonts w:ascii="Arial" w:hAnsi="Arial"/>
      <w:sz w:val="18"/>
    </w:rPr>
  </w:style>
  <w:style w:type="paragraph" w:customStyle="1" w:styleId="ZA">
    <w:name w:val="ZA"/>
    <w:rsid w:val="0080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02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0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0273"/>
    <w:pPr>
      <w:framePr w:wrap="notBeside" w:y="16161"/>
    </w:pPr>
  </w:style>
  <w:style w:type="character" w:customStyle="1" w:styleId="ZGSM">
    <w:name w:val="ZGSM"/>
    <w:rsid w:val="00800273"/>
  </w:style>
  <w:style w:type="paragraph" w:styleId="Liste2">
    <w:name w:val="List 2"/>
    <w:basedOn w:val="Liste"/>
    <w:semiHidden/>
    <w:rsid w:val="00800273"/>
    <w:pPr>
      <w:ind w:left="851"/>
    </w:pPr>
  </w:style>
  <w:style w:type="paragraph" w:customStyle="1" w:styleId="ZG">
    <w:name w:val="ZG"/>
    <w:rsid w:val="008002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800273"/>
    <w:pPr>
      <w:ind w:left="1135"/>
    </w:pPr>
  </w:style>
  <w:style w:type="paragraph" w:styleId="Liste4">
    <w:name w:val="List 4"/>
    <w:basedOn w:val="Liste3"/>
    <w:semiHidden/>
    <w:rsid w:val="00800273"/>
    <w:pPr>
      <w:ind w:left="1418"/>
    </w:pPr>
  </w:style>
  <w:style w:type="paragraph" w:styleId="Liste5">
    <w:name w:val="List 5"/>
    <w:basedOn w:val="Liste4"/>
    <w:semiHidden/>
    <w:rsid w:val="00800273"/>
    <w:pPr>
      <w:ind w:left="1702"/>
    </w:pPr>
  </w:style>
  <w:style w:type="paragraph" w:customStyle="1" w:styleId="EditorsNote">
    <w:name w:val="Editor's Note"/>
    <w:basedOn w:val="NO"/>
    <w:rsid w:val="00800273"/>
    <w:rPr>
      <w:color w:val="FF0000"/>
    </w:rPr>
  </w:style>
  <w:style w:type="paragraph" w:styleId="Liste">
    <w:name w:val="List"/>
    <w:basedOn w:val="Standard"/>
    <w:semiHidden/>
    <w:rsid w:val="00800273"/>
    <w:pPr>
      <w:ind w:left="568" w:hanging="284"/>
    </w:pPr>
  </w:style>
  <w:style w:type="paragraph" w:styleId="Aufzhlungszeichen">
    <w:name w:val="List Bullet"/>
    <w:basedOn w:val="Liste"/>
    <w:semiHidden/>
    <w:rsid w:val="00800273"/>
  </w:style>
  <w:style w:type="paragraph" w:styleId="Aufzhlungszeichen4">
    <w:name w:val="List Bullet 4"/>
    <w:basedOn w:val="Aufzhlungszeichen3"/>
    <w:semiHidden/>
    <w:rsid w:val="00800273"/>
    <w:pPr>
      <w:ind w:left="1418"/>
    </w:pPr>
  </w:style>
  <w:style w:type="paragraph" w:styleId="Aufzhlungszeichen5">
    <w:name w:val="List Bullet 5"/>
    <w:basedOn w:val="Aufzhlungszeichen4"/>
    <w:semiHidden/>
    <w:rsid w:val="00800273"/>
    <w:pPr>
      <w:ind w:left="1702"/>
    </w:pPr>
  </w:style>
  <w:style w:type="paragraph" w:customStyle="1" w:styleId="B2">
    <w:name w:val="B2"/>
    <w:basedOn w:val="Liste2"/>
    <w:rsid w:val="00800273"/>
  </w:style>
  <w:style w:type="paragraph" w:customStyle="1" w:styleId="B3">
    <w:name w:val="B3"/>
    <w:basedOn w:val="Liste3"/>
    <w:rsid w:val="00800273"/>
  </w:style>
  <w:style w:type="paragraph" w:customStyle="1" w:styleId="B4">
    <w:name w:val="B4"/>
    <w:basedOn w:val="Liste4"/>
    <w:rsid w:val="00800273"/>
  </w:style>
  <w:style w:type="paragraph" w:customStyle="1" w:styleId="B5">
    <w:name w:val="B5"/>
    <w:basedOn w:val="Liste5"/>
    <w:rsid w:val="00800273"/>
  </w:style>
  <w:style w:type="paragraph" w:customStyle="1" w:styleId="ZTD">
    <w:name w:val="ZTD"/>
    <w:basedOn w:val="ZB"/>
    <w:rsid w:val="008002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customStyle="1" w:styleId="pf0">
    <w:name w:val="pf0"/>
    <w:basedOn w:val="Standard"/>
    <w:rsid w:val="00AF6565"/>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496</Words>
  <Characters>3129</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DT1</cp:lastModifiedBy>
  <cp:revision>6</cp:revision>
  <cp:lastPrinted>2002-04-23T07:10:00Z</cp:lastPrinted>
  <dcterms:created xsi:type="dcterms:W3CDTF">2024-04-18T01:20:00Z</dcterms:created>
  <dcterms:modified xsi:type="dcterms:W3CDTF">2024-04-18T05:34:00Z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ies>
</file>